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282D11"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282D11" w:rsidP="005F1E24">
            <w:pPr>
              <w:pStyle w:val="afe"/>
              <w:ind w:left="34" w:firstLine="0"/>
              <w:jc w:val="center"/>
              <w:rPr>
                <w:szCs w:val="24"/>
              </w:rPr>
            </w:pPr>
            <w:r>
              <w:rPr>
                <w:szCs w:val="24"/>
              </w:rPr>
              <w:t>97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282D11" w:rsidRPr="00282D11" w:rsidRDefault="00282D11" w:rsidP="00282D11">
            <w:pPr>
              <w:tabs>
                <w:tab w:val="left" w:pos="720"/>
                <w:tab w:val="num" w:pos="1980"/>
              </w:tabs>
              <w:ind w:hanging="3"/>
              <w:jc w:val="both"/>
            </w:pPr>
            <w:r w:rsidRPr="00282D11">
              <w:t>Согласие претендента на условие оплаты по договору:</w:t>
            </w:r>
          </w:p>
          <w:p w:rsidR="000F72A4" w:rsidRPr="00925EB4" w:rsidRDefault="00282D11" w:rsidP="00791C68">
            <w:pPr>
              <w:pStyle w:val="afe"/>
              <w:tabs>
                <w:tab w:val="clear" w:pos="1980"/>
              </w:tabs>
              <w:ind w:left="-3" w:firstLine="0"/>
              <w:rPr>
                <w:szCs w:val="24"/>
              </w:rPr>
            </w:pPr>
            <w:r w:rsidRPr="00282D11">
              <w:rPr>
                <w:szCs w:val="24"/>
              </w:rPr>
              <w:t xml:space="preserve">Оплата услуг Заказчиком производится в течение 60 дней </w:t>
            </w:r>
            <w:r w:rsidR="00791C68">
              <w:rPr>
                <w:szCs w:val="24"/>
              </w:rPr>
              <w:t>со дня</w:t>
            </w:r>
            <w:r w:rsidRPr="00282D11">
              <w:rPr>
                <w:szCs w:val="24"/>
              </w:rPr>
              <w:t xml:space="preserve"> подписания акта приемки оказанных услуг.</w:t>
            </w:r>
          </w:p>
        </w:tc>
        <w:tc>
          <w:tcPr>
            <w:tcW w:w="2478" w:type="dxa"/>
            <w:tcBorders>
              <w:top w:val="single" w:sz="4" w:space="0" w:color="auto"/>
              <w:left w:val="single" w:sz="4" w:space="0" w:color="auto"/>
              <w:right w:val="single" w:sz="4" w:space="0" w:color="auto"/>
            </w:tcBorders>
          </w:tcPr>
          <w:p w:rsidR="000F72A4" w:rsidRDefault="00282D11"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Pr="00282D11" w:rsidRDefault="000F72A4" w:rsidP="00282D11">
      <w:pPr>
        <w:keepNext/>
        <w:ind w:left="357"/>
        <w:rPr>
          <w:b/>
        </w:rPr>
      </w:pPr>
      <w:r>
        <w:rPr>
          <w:b/>
        </w:rPr>
        <w:t xml:space="preserve">2.2. Критерий </w:t>
      </w:r>
      <w:r w:rsidR="00925EB4" w:rsidRPr="000F72A4">
        <w:rPr>
          <w:b/>
        </w:rPr>
        <w:t>«</w:t>
      </w:r>
      <w:r w:rsidR="00282D11" w:rsidRPr="00282D11">
        <w:rPr>
          <w:b/>
        </w:rPr>
        <w:t>Согласие претендента на условие оплаты по договору:</w:t>
      </w:r>
      <w:r w:rsidR="00282D11">
        <w:rPr>
          <w:b/>
        </w:rPr>
        <w:t xml:space="preserve"> </w:t>
      </w:r>
      <w:r w:rsidR="00282D11" w:rsidRPr="00282D11">
        <w:rPr>
          <w:b/>
        </w:rPr>
        <w:t xml:space="preserve">Оплата услуг Заказчиком производится в течение 60 дней </w:t>
      </w:r>
      <w:r w:rsidR="00791C68">
        <w:rPr>
          <w:b/>
        </w:rPr>
        <w:t>со дня</w:t>
      </w:r>
      <w:r w:rsidR="00282D11" w:rsidRPr="00282D11">
        <w:rPr>
          <w:b/>
        </w:rPr>
        <w:t xml:space="preserve"> подписания акта приемки оказанных услуг</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6"/>
        <w:gridCol w:w="4365"/>
      </w:tblGrid>
      <w:tr w:rsidR="002951E8" w:rsidRPr="00A4788C" w:rsidTr="00282D11">
        <w:trPr>
          <w:tblHeader/>
        </w:trPr>
        <w:tc>
          <w:tcPr>
            <w:tcW w:w="5416"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365"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82D11">
        <w:trPr>
          <w:trHeight w:val="70"/>
        </w:trPr>
        <w:tc>
          <w:tcPr>
            <w:tcW w:w="5416" w:type="dxa"/>
            <w:tcBorders>
              <w:top w:val="single" w:sz="4" w:space="0" w:color="auto"/>
              <w:left w:val="single" w:sz="4" w:space="0" w:color="auto"/>
              <w:right w:val="single" w:sz="4" w:space="0" w:color="auto"/>
            </w:tcBorders>
          </w:tcPr>
          <w:p w:rsidR="002951E8" w:rsidRPr="00A4788C" w:rsidRDefault="00282D11" w:rsidP="00791C68">
            <w:pPr>
              <w:pStyle w:val="aff2"/>
              <w:spacing w:before="0" w:beforeAutospacing="0" w:after="0" w:afterAutospacing="0"/>
              <w:ind w:hanging="3"/>
            </w:pPr>
            <w:r w:rsidRPr="00282D11">
              <w:t xml:space="preserve">Согласие претендента на условие оплаты по договору: Оплата услуг Заказчиком производится в течение 60 дней </w:t>
            </w:r>
            <w:r w:rsidR="00791C68">
              <w:t>со дня</w:t>
            </w:r>
            <w:r w:rsidRPr="00282D11">
              <w:t xml:space="preserve"> подписания акта приемки оказанных услуг</w:t>
            </w:r>
          </w:p>
        </w:tc>
        <w:tc>
          <w:tcPr>
            <w:tcW w:w="4365" w:type="dxa"/>
            <w:tcBorders>
              <w:top w:val="single" w:sz="4" w:space="0" w:color="auto"/>
              <w:left w:val="single" w:sz="4" w:space="0" w:color="auto"/>
              <w:right w:val="single" w:sz="4" w:space="0" w:color="auto"/>
            </w:tcBorders>
          </w:tcPr>
          <w:p w:rsidR="002951E8" w:rsidRPr="00A4788C" w:rsidRDefault="002951E8" w:rsidP="00DA7E0B">
            <w:pPr>
              <w:jc w:val="both"/>
            </w:pPr>
            <w:r w:rsidRPr="00A4788C">
              <w:t xml:space="preserve">Оценивается </w:t>
            </w:r>
            <w:r w:rsidR="00282D11">
              <w:t>с</w:t>
            </w:r>
            <w:r w:rsidR="00282D11" w:rsidRPr="00282D11">
              <w:t>огласие претендента на дополнительное увеличение срока оплаты</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0517279"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282D11" w:rsidRPr="00282D11">
        <w:rPr>
          <w:b/>
        </w:rPr>
        <w:t xml:space="preserve">Согласие претендента на условие оплаты по договору: Оплата услуг Заказчиком производится в течение 60 дней </w:t>
      </w:r>
      <w:r w:rsidR="00791C68">
        <w:rPr>
          <w:b/>
        </w:rPr>
        <w:t xml:space="preserve">со дня </w:t>
      </w:r>
      <w:r w:rsidR="00282D11" w:rsidRPr="00282D11">
        <w:rPr>
          <w:b/>
        </w:rPr>
        <w:t>подписания акта приемки оказанных услуг</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bookmarkStart w:id="3" w:name="_GoBack"/>
      <w:bookmarkEnd w:id="3"/>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r>
        <w:t xml:space="preserve"> </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rsidR="00DA7E0B">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F82" w:rsidRDefault="004C3F82">
      <w:r>
        <w:separator/>
      </w:r>
    </w:p>
  </w:endnote>
  <w:endnote w:type="continuationSeparator" w:id="0">
    <w:p w:rsidR="004C3F82" w:rsidRDefault="004C3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F82" w:rsidRDefault="004C3F82">
      <w:r>
        <w:separator/>
      </w:r>
    </w:p>
  </w:footnote>
  <w:footnote w:type="continuationSeparator" w:id="0">
    <w:p w:rsidR="004C3F82" w:rsidRDefault="004C3F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5839A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91C6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D11"/>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4F24"/>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3F82"/>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1C68"/>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B8907A-18CA-47E9-9DA7-A64C353D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8F159-34BA-44AA-96E1-B675AB596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470</Words>
  <Characters>2679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4</cp:revision>
  <cp:lastPrinted>2015-01-15T11:16:00Z</cp:lastPrinted>
  <dcterms:created xsi:type="dcterms:W3CDTF">2015-01-20T09:26:00Z</dcterms:created>
  <dcterms:modified xsi:type="dcterms:W3CDTF">2015-04-14T06:48:00Z</dcterms:modified>
</cp:coreProperties>
</file>